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354686">
        <w:rPr>
          <w:rFonts w:ascii="Arial Narrow" w:hAnsi="Arial Narrow"/>
          <w:b/>
          <w:bCs/>
        </w:rPr>
        <w:t xml:space="preserve"> </w:t>
      </w:r>
      <w:r w:rsidR="00841C51">
        <w:rPr>
          <w:rFonts w:ascii="Arial Narrow" w:hAnsi="Arial Narrow"/>
          <w:b/>
          <w:bCs/>
        </w:rPr>
        <w:t>Ju</w:t>
      </w:r>
      <w:r w:rsidR="003D614E">
        <w:rPr>
          <w:rFonts w:ascii="Arial Narrow" w:hAnsi="Arial Narrow"/>
          <w:b/>
          <w:bCs/>
        </w:rPr>
        <w:t>ly</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3D614E" w:rsidP="00CE0078">
      <w:pPr>
        <w:spacing w:after="0"/>
        <w:rPr>
          <w:b/>
          <w:sz w:val="24"/>
          <w:szCs w:val="24"/>
        </w:rPr>
      </w:pPr>
      <w:r>
        <w:rPr>
          <w:b/>
          <w:sz w:val="24"/>
          <w:szCs w:val="24"/>
        </w:rPr>
        <w:t>July 1-2</w:t>
      </w:r>
      <w:r w:rsidR="008C4DD5" w:rsidRPr="00897EC1">
        <w:rPr>
          <w:b/>
          <w:sz w:val="24"/>
          <w:szCs w:val="24"/>
        </w:rPr>
        <w:t xml:space="preserve">:    </w:t>
      </w:r>
      <w:r w:rsidR="00CE0078" w:rsidRPr="009A6116">
        <w:rPr>
          <w:rFonts w:ascii="Vijaya" w:hAnsi="Vijaya" w:cs="Vijaya"/>
          <w:b/>
          <w:sz w:val="32"/>
          <w:szCs w:val="24"/>
        </w:rPr>
        <w:t xml:space="preserve">Right to Life - </w:t>
      </w:r>
      <w:proofErr w:type="gramStart"/>
      <w:r w:rsidR="00CE0078" w:rsidRPr="009A6116">
        <w:rPr>
          <w:rFonts w:ascii="Vijaya" w:hAnsi="Vijaya" w:cs="Vijaya"/>
          <w:b/>
          <w:sz w:val="32"/>
          <w:szCs w:val="24"/>
        </w:rPr>
        <w:t>LIFESPAN</w:t>
      </w:r>
      <w:r w:rsidR="00CE0078" w:rsidRPr="009A6116">
        <w:rPr>
          <w:b/>
          <w:sz w:val="24"/>
          <w:szCs w:val="24"/>
        </w:rPr>
        <w:t xml:space="preserve">   </w:t>
      </w:r>
      <w:r w:rsidR="00782F7D">
        <w:rPr>
          <w:b/>
          <w:sz w:val="24"/>
          <w:szCs w:val="24"/>
        </w:rPr>
        <w:t>The</w:t>
      </w:r>
      <w:proofErr w:type="gramEnd"/>
      <w:r w:rsidR="00782F7D">
        <w:rPr>
          <w:b/>
          <w:sz w:val="24"/>
          <w:szCs w:val="24"/>
        </w:rPr>
        <w:t xml:space="preserve"> </w:t>
      </w:r>
      <w:bookmarkStart w:id="0" w:name="_GoBack"/>
      <w:bookmarkEnd w:id="0"/>
      <w:r w:rsidR="00553D0F">
        <w:rPr>
          <w:b/>
          <w:sz w:val="24"/>
          <w:szCs w:val="24"/>
        </w:rPr>
        <w:t xml:space="preserve">Preborn are </w:t>
      </w:r>
      <w:r w:rsidR="00553D0F" w:rsidRPr="00553D0F">
        <w:rPr>
          <w:b/>
          <w:i/>
          <w:iCs/>
          <w:sz w:val="24"/>
          <w:szCs w:val="24"/>
        </w:rPr>
        <w:t>Human</w:t>
      </w:r>
      <w:r w:rsidR="00553D0F">
        <w:rPr>
          <w:b/>
          <w:sz w:val="24"/>
          <w:szCs w:val="24"/>
        </w:rPr>
        <w:t xml:space="preserve"> and </w:t>
      </w:r>
      <w:r w:rsidR="00553D0F" w:rsidRPr="00553D0F">
        <w:rPr>
          <w:b/>
          <w:i/>
          <w:iCs/>
          <w:sz w:val="24"/>
          <w:szCs w:val="24"/>
        </w:rPr>
        <w:t>DESERVE</w:t>
      </w:r>
      <w:r w:rsidR="00553D0F">
        <w:rPr>
          <w:b/>
          <w:sz w:val="24"/>
          <w:szCs w:val="24"/>
        </w:rPr>
        <w:t xml:space="preserve"> Rights! </w:t>
      </w:r>
      <w:r w:rsidR="00CE0078" w:rsidRPr="009A6116">
        <w:rPr>
          <w:b/>
          <w:sz w:val="24"/>
          <w:szCs w:val="24"/>
        </w:rPr>
        <w:t xml:space="preserve"> </w:t>
      </w:r>
    </w:p>
    <w:p w:rsidR="00CE0078" w:rsidRDefault="00CE0078" w:rsidP="00CE0078">
      <w:pPr>
        <w:spacing w:after="0" w:line="240" w:lineRule="auto"/>
        <w:rPr>
          <w:sz w:val="24"/>
          <w:szCs w:val="24"/>
          <w:lang w:val="en"/>
        </w:rPr>
      </w:pPr>
      <w:r w:rsidRPr="00FF03C4">
        <w:rPr>
          <w:rFonts w:ascii="Times New Roman" w:hAnsi="Times New Roman" w:cs="Times New Roman"/>
          <w:b/>
          <w:i/>
          <w:iCs/>
          <w:noProof/>
          <w:sz w:val="64"/>
          <w:szCs w:val="64"/>
          <w:lang w:bidi="ta-IN"/>
        </w:rPr>
        <w:drawing>
          <wp:anchor distT="0" distB="0" distL="114300" distR="114300" simplePos="0" relativeHeight="251701248" behindDoc="1" locked="0" layoutInCell="1" allowOverlap="1" wp14:anchorId="66CB92F1" wp14:editId="2AD1071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rPr>
        <w:t>D</w:t>
      </w:r>
      <w:r w:rsidRPr="00494E59">
        <w:rPr>
          <w:rFonts w:cstheme="minorHAnsi"/>
          <w:b/>
          <w:sz w:val="24"/>
          <w:szCs w:val="24"/>
        </w:rPr>
        <w:t>ID YOU KNOW?</w:t>
      </w:r>
      <w:r w:rsidR="003D614E">
        <w:rPr>
          <w:sz w:val="24"/>
          <w:szCs w:val="24"/>
          <w:lang w:val="en"/>
        </w:rPr>
        <w:t xml:space="preserve"> You know where our Right to Life comes from; our forefathers did, too. They put it in the Declaration of the Independence:</w:t>
      </w:r>
    </w:p>
    <w:p w:rsidR="003D614E" w:rsidRDefault="003D614E" w:rsidP="003D614E">
      <w:pPr>
        <w:spacing w:after="0" w:line="240" w:lineRule="auto"/>
        <w:ind w:left="720"/>
        <w:rPr>
          <w:b/>
          <w:bCs/>
          <w:lang w:val="en"/>
        </w:rPr>
      </w:pPr>
      <w:r w:rsidRPr="003D614E">
        <w:rPr>
          <w:b/>
          <w:bCs/>
          <w:lang w:val="en"/>
        </w:rPr>
        <w:t xml:space="preserve">We hold these truths to be self-evident, that all men are created equal, they are </w:t>
      </w:r>
    </w:p>
    <w:p w:rsidR="003D614E" w:rsidRDefault="003D614E" w:rsidP="003D614E">
      <w:pPr>
        <w:spacing w:after="0" w:line="240" w:lineRule="auto"/>
        <w:ind w:left="720"/>
        <w:rPr>
          <w:b/>
          <w:bCs/>
          <w:lang w:val="en"/>
        </w:rPr>
      </w:pPr>
      <w:proofErr w:type="gramStart"/>
      <w:r w:rsidRPr="003D614E">
        <w:rPr>
          <w:b/>
          <w:bCs/>
          <w:lang w:val="en"/>
        </w:rPr>
        <w:t>endowed</w:t>
      </w:r>
      <w:proofErr w:type="gramEnd"/>
      <w:r w:rsidRPr="003D614E">
        <w:rPr>
          <w:b/>
          <w:bCs/>
          <w:lang w:val="en"/>
        </w:rPr>
        <w:t xml:space="preserve"> by their Creator with certain unalienable Rights, that among these are </w:t>
      </w:r>
    </w:p>
    <w:p w:rsidR="003D614E" w:rsidRDefault="003D614E" w:rsidP="003D614E">
      <w:pPr>
        <w:spacing w:after="0" w:line="240" w:lineRule="auto"/>
        <w:ind w:left="720"/>
        <w:rPr>
          <w:b/>
          <w:bCs/>
          <w:lang w:val="en"/>
        </w:rPr>
      </w:pPr>
      <w:proofErr w:type="gramStart"/>
      <w:r w:rsidRPr="003D614E">
        <w:rPr>
          <w:b/>
          <w:bCs/>
          <w:lang w:val="en"/>
        </w:rPr>
        <w:t>the</w:t>
      </w:r>
      <w:proofErr w:type="gramEnd"/>
      <w:r w:rsidRPr="003D614E">
        <w:rPr>
          <w:b/>
          <w:bCs/>
          <w:lang w:val="en"/>
        </w:rPr>
        <w:t xml:space="preserve"> Life, Liberty and the pursuit of Happiness.</w:t>
      </w:r>
    </w:p>
    <w:p w:rsidR="00553D0F" w:rsidRDefault="007B19BB" w:rsidP="003D614E">
      <w:pPr>
        <w:spacing w:after="0" w:line="240" w:lineRule="auto"/>
        <w:rPr>
          <w:rFonts w:cstheme="minorHAnsi"/>
        </w:rPr>
      </w:pPr>
      <w:r w:rsidRPr="007B19BB">
        <w:rPr>
          <w:rFonts w:cstheme="minorHAnsi"/>
        </w:rPr>
        <w:t>Harvard Law student Joshua Craddock</w:t>
      </w:r>
      <w:r>
        <w:rPr>
          <w:rFonts w:cstheme="minorHAnsi"/>
        </w:rPr>
        <w:t xml:space="preserve">, recently concluded in </w:t>
      </w:r>
      <w:r w:rsidRPr="007B19BB">
        <w:rPr>
          <w:rFonts w:cstheme="minorHAnsi"/>
        </w:rPr>
        <w:t>a new </w:t>
      </w:r>
      <w:hyperlink r:id="rId8" w:tgtFrame="_blank" w:history="1">
        <w:r w:rsidRPr="007B19BB">
          <w:rPr>
            <w:rStyle w:val="Hyperlink"/>
            <w:rFonts w:cstheme="minorHAnsi"/>
            <w:color w:val="auto"/>
          </w:rPr>
          <w:t>report</w:t>
        </w:r>
      </w:hyperlink>
      <w:r w:rsidRPr="007B19BB">
        <w:rPr>
          <w:rFonts w:cstheme="minorHAnsi"/>
        </w:rPr>
        <w:t xml:space="preserve"> for the </w:t>
      </w:r>
      <w:r>
        <w:rPr>
          <w:rFonts w:cstheme="minorHAnsi"/>
        </w:rPr>
        <w:t>Harvard Law Journal</w:t>
      </w:r>
      <w:r w:rsidR="00553D0F">
        <w:rPr>
          <w:rFonts w:cstheme="minorHAnsi"/>
        </w:rPr>
        <w:t xml:space="preserve"> that pre</w:t>
      </w:r>
      <w:r w:rsidRPr="007B19BB">
        <w:rPr>
          <w:rFonts w:cstheme="minorHAnsi"/>
        </w:rPr>
        <w:t xml:space="preserve">born babies </w:t>
      </w:r>
      <w:r w:rsidRPr="007B19BB">
        <w:rPr>
          <w:rStyle w:val="Emphasis"/>
          <w:rFonts w:cstheme="minorHAnsi"/>
        </w:rPr>
        <w:t>do</w:t>
      </w:r>
      <w:r w:rsidRPr="007B19BB">
        <w:rPr>
          <w:rFonts w:cstheme="minorHAnsi"/>
        </w:rPr>
        <w:t xml:space="preserve"> fall under the Fourteenth Amendment’s protections. </w:t>
      </w:r>
    </w:p>
    <w:p w:rsidR="003D614E" w:rsidRPr="00553D0F" w:rsidRDefault="00782F7D" w:rsidP="00553D0F">
      <w:pPr>
        <w:spacing w:after="0" w:line="240" w:lineRule="auto"/>
        <w:ind w:left="720"/>
        <w:rPr>
          <w:rFonts w:cstheme="minorHAnsi"/>
          <w:b/>
          <w:bCs/>
          <w:sz w:val="20"/>
          <w:szCs w:val="20"/>
          <w:lang w:val="en"/>
        </w:rPr>
      </w:pPr>
      <w:r w:rsidRPr="00494E59">
        <w:rPr>
          <w:rFonts w:cstheme="minorHAnsi"/>
          <w:b/>
          <w:i/>
          <w:iCs/>
          <w:noProof/>
          <w:sz w:val="24"/>
          <w:szCs w:val="24"/>
          <w:lang w:bidi="ta-IN"/>
        </w:rPr>
        <w:drawing>
          <wp:anchor distT="0" distB="0" distL="114300" distR="114300" simplePos="0" relativeHeight="251702272" behindDoc="1" locked="0" layoutInCell="1" allowOverlap="1" wp14:anchorId="4B9168FE" wp14:editId="2475BC3B">
            <wp:simplePos x="0" y="0"/>
            <wp:positionH relativeFrom="column">
              <wp:posOffset>3378835</wp:posOffset>
            </wp:positionH>
            <wp:positionV relativeFrom="paragraph">
              <wp:posOffset>446897</wp:posOffset>
            </wp:positionV>
            <wp:extent cx="231775" cy="243205"/>
            <wp:effectExtent l="0" t="0" r="0" b="4445"/>
            <wp:wrapNone/>
            <wp:docPr id="18" name="Picture 1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9BB" w:rsidRPr="00553D0F">
        <w:rPr>
          <w:rFonts w:cstheme="minorHAnsi"/>
          <w:b/>
          <w:bCs/>
          <w:sz w:val="20"/>
          <w:szCs w:val="20"/>
        </w:rPr>
        <w:t>“The Fourteenth Amendment’s use of the word “person” guarantees due process and equal protection to all members of the human species. The preborn are members of the human species from the moment of fertilization. Therefore, the Fourteenth Amendment protects the preborn.”</w:t>
      </w:r>
    </w:p>
    <w:p w:rsidR="00CE0078" w:rsidRPr="00494E59" w:rsidRDefault="00CE0078" w:rsidP="00CE0078">
      <w:pPr>
        <w:spacing w:after="0"/>
        <w:jc w:val="center"/>
        <w:rPr>
          <w:rFonts w:cstheme="minorHAnsi"/>
          <w:b/>
          <w:i/>
          <w:sz w:val="24"/>
          <w:szCs w:val="24"/>
        </w:rPr>
      </w:pPr>
      <w:r>
        <w:rPr>
          <w:rFonts w:cstheme="minorHAnsi"/>
          <w:b/>
          <w:i/>
          <w:sz w:val="24"/>
          <w:szCs w:val="24"/>
        </w:rPr>
        <w:t xml:space="preserve">For more info: </w:t>
      </w:r>
      <w:r w:rsidRPr="00494E59">
        <w:rPr>
          <w:rFonts w:cstheme="minorHAnsi"/>
          <w:b/>
          <w:i/>
          <w:sz w:val="24"/>
          <w:szCs w:val="24"/>
        </w:rPr>
        <w:t xml:space="preserve">LIFESPAN 734.422.6230         </w:t>
      </w:r>
      <w:r w:rsidRPr="0070162E">
        <w:rPr>
          <w:rFonts w:cstheme="minorHAnsi"/>
          <w:b/>
          <w:i/>
          <w:sz w:val="24"/>
          <w:szCs w:val="24"/>
        </w:rPr>
        <w:t>www.miLIFESPAN.org</w:t>
      </w:r>
    </w:p>
    <w:p w:rsidR="00BA7B6B" w:rsidRPr="00782F7D" w:rsidRDefault="00782F7D" w:rsidP="00782F7D">
      <w:pPr>
        <w:widowControl w:val="0"/>
        <w:spacing w:after="0" w:line="240" w:lineRule="auto"/>
        <w:jc w:val="center"/>
        <w:rPr>
          <w:rFonts w:ascii="Bradley Hand ITC" w:hAnsi="Bradley Hand ITC"/>
          <w:b/>
          <w:sz w:val="24"/>
          <w:szCs w:val="24"/>
        </w:rPr>
        <w:sectPr w:rsidR="00BA7B6B" w:rsidRPr="00782F7D" w:rsidSect="00C277F1">
          <w:type w:val="continuous"/>
          <w:pgSz w:w="12240" w:h="15840" w:code="1"/>
          <w:pgMar w:top="450" w:right="1440" w:bottom="180" w:left="1440" w:header="720" w:footer="720" w:gutter="0"/>
          <w:cols w:space="720"/>
          <w:docGrid w:linePitch="360"/>
        </w:sectPr>
      </w:pPr>
      <w:r w:rsidRPr="00782F7D">
        <w:rPr>
          <w:rFonts w:ascii="Bradley Hand ITC" w:hAnsi="Bradley Hand ITC"/>
          <w:b/>
          <w:sz w:val="24"/>
          <w:szCs w:val="24"/>
        </w:rPr>
        <w:t>PLEASE NOTE: The Wayne County Chapter</w:t>
      </w:r>
      <w:r>
        <w:rPr>
          <w:rFonts w:ascii="Bradley Hand ITC" w:hAnsi="Bradley Hand ITC"/>
          <w:b/>
          <w:sz w:val="24"/>
          <w:szCs w:val="24"/>
        </w:rPr>
        <w:t xml:space="preserve"> Office</w:t>
      </w:r>
      <w:r w:rsidRPr="00782F7D">
        <w:rPr>
          <w:rFonts w:ascii="Bradley Hand ITC" w:hAnsi="Bradley Hand ITC"/>
          <w:b/>
          <w:sz w:val="24"/>
          <w:szCs w:val="24"/>
        </w:rPr>
        <w:t xml:space="preserve"> of LIFESPAN is closed July 3-July 17.</w:t>
      </w:r>
    </w:p>
    <w:p w:rsidR="006F5269" w:rsidRDefault="006F5269" w:rsidP="008C4DD5">
      <w:pPr>
        <w:pStyle w:val="Default"/>
        <w:rPr>
          <w:rFonts w:ascii="Times New Roman" w:hAnsi="Times New Roman" w:cs="Times New Roman"/>
          <w:b/>
          <w:i/>
          <w:color w:val="FFFFFF" w:themeColor="background1"/>
          <w:sz w:val="23"/>
          <w:szCs w:val="23"/>
        </w:rPr>
      </w:pPr>
    </w:p>
    <w:p w:rsidR="00782F7D" w:rsidRDefault="00782F7D" w:rsidP="008C4DD5">
      <w:pPr>
        <w:pStyle w:val="Default"/>
        <w:rPr>
          <w:rFonts w:ascii="Times New Roman" w:hAnsi="Times New Roman" w:cs="Times New Roman"/>
          <w:b/>
          <w:i/>
          <w:color w:val="FFFFFF" w:themeColor="background1"/>
          <w:sz w:val="23"/>
          <w:szCs w:val="23"/>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F076C2" w:rsidRPr="005457BA" w:rsidRDefault="007B19BB" w:rsidP="00F076C2">
      <w:pPr>
        <w:spacing w:after="0"/>
        <w:rPr>
          <w:b/>
        </w:rPr>
      </w:pPr>
      <w:r>
        <w:rPr>
          <w:b/>
          <w:sz w:val="24"/>
          <w:szCs w:val="24"/>
        </w:rPr>
        <w:t>July 8-9</w:t>
      </w:r>
      <w:r w:rsidR="00D0154C" w:rsidRPr="00897EC1">
        <w:rPr>
          <w:b/>
          <w:sz w:val="24"/>
          <w:szCs w:val="24"/>
        </w:rPr>
        <w:t xml:space="preserve">:   </w:t>
      </w:r>
      <w:r w:rsidR="00F076C2" w:rsidRPr="008F0C26">
        <w:rPr>
          <w:rFonts w:ascii="Vijaya" w:hAnsi="Vijaya" w:cs="Vijaya"/>
          <w:b/>
          <w:sz w:val="28"/>
        </w:rPr>
        <w:t>Right to Life - LIFESPAN</w:t>
      </w:r>
      <w:r w:rsidR="00F076C2" w:rsidRPr="008F0C26">
        <w:rPr>
          <w:b/>
        </w:rPr>
        <w:t xml:space="preserve">          </w:t>
      </w:r>
      <w:r w:rsidR="00F076C2">
        <w:rPr>
          <w:rFonts w:ascii="Vijaya" w:hAnsi="Vijaya" w:cs="Vijaya"/>
          <w:b/>
          <w:sz w:val="28"/>
        </w:rPr>
        <w:t>Savings for YOU, Support for LIFESPAN</w:t>
      </w:r>
    </w:p>
    <w:p w:rsidR="00782F7D" w:rsidRDefault="00F076C2" w:rsidP="004D776F">
      <w:pPr>
        <w:pStyle w:val="Default"/>
        <w:spacing w:line="259" w:lineRule="auto"/>
        <w:ind w:right="-187"/>
        <w:rPr>
          <w:rFonts w:asciiTheme="minorHAnsi" w:hAnsiTheme="minorHAnsi" w:cstheme="minorHAnsi"/>
          <w:bCs/>
          <w:sz w:val="22"/>
          <w:szCs w:val="22"/>
          <w:lang w:val="en"/>
        </w:rPr>
      </w:pPr>
      <w:r>
        <w:rPr>
          <w:rFonts w:ascii="Times New Roman" w:hAnsi="Times New Roman" w:cs="Times New Roman"/>
          <w:b/>
          <w:bCs/>
          <w:i/>
          <w:iCs/>
          <w:noProof/>
          <w:sz w:val="64"/>
          <w:szCs w:val="64"/>
          <w:lang w:bidi="ta-IN"/>
        </w:rPr>
        <w:drawing>
          <wp:anchor distT="0" distB="0" distL="114300" distR="114300" simplePos="0" relativeHeight="251714560" behindDoc="1" locked="0" layoutInCell="1" allowOverlap="1" wp14:anchorId="539B26BB" wp14:editId="0229C395">
            <wp:simplePos x="0" y="0"/>
            <wp:positionH relativeFrom="column">
              <wp:posOffset>3072755</wp:posOffset>
            </wp:positionH>
            <wp:positionV relativeFrom="paragraph">
              <wp:posOffset>1079339</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713536" behindDoc="1" locked="0" layoutInCell="1" allowOverlap="1" wp14:anchorId="1740D0F8" wp14:editId="2C9D8986">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2"/>
          <w:szCs w:val="22"/>
          <w:lang w:val="en"/>
        </w:rPr>
        <w:t>P</w:t>
      </w:r>
      <w:r w:rsidRPr="004D776F">
        <w:rPr>
          <w:rFonts w:asciiTheme="minorHAnsi" w:hAnsiTheme="minorHAnsi" w:cstheme="minorHAnsi"/>
          <w:bCs/>
          <w:sz w:val="22"/>
          <w:szCs w:val="22"/>
          <w:lang w:val="en"/>
        </w:rPr>
        <w:t>re-order your 2018</w:t>
      </w:r>
      <w:r w:rsidRPr="004D776F">
        <w:rPr>
          <w:rFonts w:asciiTheme="minorHAnsi" w:hAnsiTheme="minorHAnsi" w:cstheme="minorHAnsi"/>
          <w:bCs/>
          <w:sz w:val="22"/>
          <w:szCs w:val="22"/>
          <w:lang w:val="en"/>
        </w:rPr>
        <w:t xml:space="preserve"> Entertainment Book </w:t>
      </w:r>
      <w:r w:rsidRPr="004D776F">
        <w:rPr>
          <w:rFonts w:asciiTheme="minorHAnsi" w:hAnsiTheme="minorHAnsi" w:cstheme="minorHAnsi"/>
          <w:bCs/>
          <w:sz w:val="22"/>
          <w:szCs w:val="22"/>
          <w:lang w:val="en"/>
        </w:rPr>
        <w:t>and get the 2017</w:t>
      </w:r>
      <w:r w:rsidRPr="004D776F">
        <w:rPr>
          <w:rFonts w:asciiTheme="minorHAnsi" w:hAnsiTheme="minorHAnsi" w:cstheme="minorHAnsi"/>
          <w:bCs/>
          <w:sz w:val="22"/>
          <w:szCs w:val="22"/>
          <w:lang w:val="en"/>
        </w:rPr>
        <w:t xml:space="preserve"> Entertainment Book FREE*</w:t>
      </w:r>
      <w:proofErr w:type="gramStart"/>
      <w:r w:rsidRPr="004D776F">
        <w:rPr>
          <w:rFonts w:asciiTheme="minorHAnsi" w:hAnsiTheme="minorHAnsi" w:cstheme="minorHAnsi"/>
          <w:bCs/>
          <w:sz w:val="22"/>
          <w:szCs w:val="22"/>
          <w:lang w:val="en"/>
        </w:rPr>
        <w:t>*  The</w:t>
      </w:r>
      <w:proofErr w:type="gramEnd"/>
      <w:r w:rsidRPr="004D776F">
        <w:rPr>
          <w:rFonts w:asciiTheme="minorHAnsi" w:hAnsiTheme="minorHAnsi" w:cstheme="minorHAnsi"/>
          <w:bCs/>
          <w:sz w:val="22"/>
          <w:szCs w:val="22"/>
          <w:lang w:val="en"/>
        </w:rPr>
        <w:t xml:space="preserve"> cost is $30</w:t>
      </w:r>
      <w:r w:rsidRPr="004D776F">
        <w:rPr>
          <w:rFonts w:asciiTheme="minorHAnsi" w:hAnsiTheme="minorHAnsi" w:cstheme="minorHAnsi"/>
          <w:bCs/>
          <w:sz w:val="22"/>
          <w:szCs w:val="22"/>
          <w:lang w:val="en"/>
        </w:rPr>
        <w:t>. The 2017</w:t>
      </w:r>
      <w:r w:rsidRPr="004D776F">
        <w:rPr>
          <w:rFonts w:asciiTheme="minorHAnsi" w:hAnsiTheme="minorHAnsi" w:cstheme="minorHAnsi"/>
          <w:bCs/>
          <w:sz w:val="22"/>
          <w:szCs w:val="22"/>
          <w:lang w:val="en"/>
        </w:rPr>
        <w:t xml:space="preserve"> Books are </w:t>
      </w:r>
      <w:r w:rsidRPr="004D776F">
        <w:rPr>
          <w:rFonts w:asciiTheme="minorHAnsi" w:hAnsiTheme="minorHAnsi" w:cstheme="minorHAnsi"/>
          <w:bCs/>
          <w:sz w:val="22"/>
          <w:szCs w:val="22"/>
          <w:lang w:val="en"/>
        </w:rPr>
        <w:t>valid until December 30, 2017</w:t>
      </w:r>
      <w:r w:rsidRPr="004D776F">
        <w:rPr>
          <w:rFonts w:asciiTheme="minorHAnsi" w:hAnsiTheme="minorHAnsi" w:cstheme="minorHAnsi"/>
          <w:bCs/>
          <w:sz w:val="22"/>
          <w:szCs w:val="22"/>
          <w:lang w:val="en"/>
        </w:rPr>
        <w:t xml:space="preserve">, so there are </w:t>
      </w:r>
      <w:r w:rsidRPr="004D776F">
        <w:rPr>
          <w:rFonts w:asciiTheme="minorHAnsi" w:hAnsiTheme="minorHAnsi" w:cstheme="minorHAnsi"/>
          <w:bCs/>
          <w:sz w:val="22"/>
          <w:szCs w:val="22"/>
          <w:lang w:val="en"/>
        </w:rPr>
        <w:t xml:space="preserve">still </w:t>
      </w:r>
      <w:r w:rsidRPr="004D776F">
        <w:rPr>
          <w:rFonts w:asciiTheme="minorHAnsi" w:hAnsiTheme="minorHAnsi" w:cstheme="minorHAnsi"/>
          <w:bCs/>
          <w:sz w:val="22"/>
          <w:szCs w:val="22"/>
          <w:lang w:val="en"/>
        </w:rPr>
        <w:t>TONS of savings that you could pocket</w:t>
      </w:r>
      <w:r w:rsidRPr="004D776F">
        <w:rPr>
          <w:rFonts w:asciiTheme="minorHAnsi" w:hAnsiTheme="minorHAnsi" w:cstheme="minorHAnsi"/>
          <w:bCs/>
          <w:sz w:val="22"/>
          <w:szCs w:val="22"/>
          <w:lang w:val="en"/>
        </w:rPr>
        <w:t xml:space="preserve"> this year</w:t>
      </w:r>
      <w:r w:rsidRPr="004D776F">
        <w:rPr>
          <w:rFonts w:asciiTheme="minorHAnsi" w:hAnsiTheme="minorHAnsi" w:cstheme="minorHAnsi"/>
          <w:bCs/>
          <w:sz w:val="22"/>
          <w:szCs w:val="22"/>
          <w:lang w:val="en"/>
        </w:rPr>
        <w:t xml:space="preserve">!  Have a smartphone? You can get additional savings through the Entertainment Book app.  Don’t have a smartphone? Pass the card enclosed in your books to a son/daughter, grandchild or friend and allow them to save, while you keep using the coupons in the book! </w:t>
      </w:r>
      <w:r w:rsidRPr="004D776F">
        <w:rPr>
          <w:rFonts w:asciiTheme="minorHAnsi" w:hAnsiTheme="minorHAnsi" w:cstheme="minorHAnsi"/>
          <w:bCs/>
          <w:sz w:val="22"/>
          <w:szCs w:val="22"/>
          <w:lang w:val="en"/>
        </w:rPr>
        <w:t>**Quantities of 2017</w:t>
      </w:r>
      <w:r w:rsidRPr="004D776F">
        <w:rPr>
          <w:rFonts w:asciiTheme="minorHAnsi" w:hAnsiTheme="minorHAnsi" w:cstheme="minorHAnsi"/>
          <w:bCs/>
          <w:sz w:val="22"/>
          <w:szCs w:val="22"/>
          <w:lang w:val="en"/>
        </w:rPr>
        <w:t xml:space="preserve"> Books are extremely limited and are available on a first-come, first-serve basis. </w:t>
      </w:r>
    </w:p>
    <w:p w:rsidR="00F076C2" w:rsidRDefault="00F076C2" w:rsidP="00782F7D">
      <w:pPr>
        <w:pStyle w:val="Default"/>
        <w:spacing w:line="259" w:lineRule="auto"/>
        <w:ind w:right="-187"/>
        <w:jc w:val="center"/>
        <w:rPr>
          <w:rFonts w:asciiTheme="minorHAnsi" w:hAnsiTheme="minorHAnsi" w:cstheme="minorHAnsi"/>
          <w:b/>
          <w:i/>
          <w:sz w:val="22"/>
          <w:szCs w:val="22"/>
        </w:rPr>
      </w:pPr>
      <w:r w:rsidRPr="004D776F">
        <w:rPr>
          <w:rFonts w:asciiTheme="minorHAnsi" w:hAnsiTheme="minorHAnsi" w:cstheme="minorHAnsi"/>
          <w:b/>
          <w:i/>
          <w:sz w:val="22"/>
          <w:szCs w:val="22"/>
        </w:rPr>
        <w:t xml:space="preserve">Call LIFESPAN 734.422.6230             </w:t>
      </w:r>
      <w:r w:rsidR="00782F7D">
        <w:rPr>
          <w:rFonts w:asciiTheme="minorHAnsi" w:hAnsiTheme="minorHAnsi" w:cstheme="minorHAnsi"/>
          <w:b/>
          <w:i/>
          <w:sz w:val="22"/>
          <w:szCs w:val="22"/>
        </w:rPr>
        <w:t>www.miLIFESPAN.org</w:t>
      </w:r>
    </w:p>
    <w:p w:rsidR="00782F7D" w:rsidRPr="00782F7D" w:rsidRDefault="00782F7D" w:rsidP="00782F7D">
      <w:pPr>
        <w:widowControl w:val="0"/>
        <w:spacing w:after="0" w:line="240" w:lineRule="auto"/>
        <w:jc w:val="center"/>
        <w:rPr>
          <w:rFonts w:ascii="Bradley Hand ITC" w:hAnsi="Bradley Hand ITC"/>
          <w:b/>
          <w:sz w:val="24"/>
          <w:szCs w:val="24"/>
        </w:rPr>
        <w:sectPr w:rsidR="00782F7D" w:rsidRPr="00782F7D" w:rsidSect="00C277F1">
          <w:type w:val="continuous"/>
          <w:pgSz w:w="12240" w:h="15840" w:code="1"/>
          <w:pgMar w:top="450" w:right="1440" w:bottom="180" w:left="1440" w:header="720" w:footer="720" w:gutter="0"/>
          <w:cols w:space="720"/>
          <w:docGrid w:linePitch="360"/>
        </w:sectPr>
      </w:pPr>
      <w:r w:rsidRPr="00782F7D">
        <w:rPr>
          <w:rFonts w:ascii="Bradley Hand ITC" w:hAnsi="Bradley Hand ITC"/>
          <w:b/>
          <w:sz w:val="24"/>
          <w:szCs w:val="24"/>
        </w:rPr>
        <w:t>PLEASE NOTE: The Wayne County Chapter</w:t>
      </w:r>
      <w:r>
        <w:rPr>
          <w:rFonts w:ascii="Bradley Hand ITC" w:hAnsi="Bradley Hand ITC"/>
          <w:b/>
          <w:sz w:val="24"/>
          <w:szCs w:val="24"/>
        </w:rPr>
        <w:t xml:space="preserve"> Office</w:t>
      </w:r>
      <w:r w:rsidRPr="00782F7D">
        <w:rPr>
          <w:rFonts w:ascii="Bradley Hand ITC" w:hAnsi="Bradley Hand ITC"/>
          <w:b/>
          <w:sz w:val="24"/>
          <w:szCs w:val="24"/>
        </w:rPr>
        <w:t xml:space="preserve"> of LIFESPAN is closed July 3-July 17</w:t>
      </w:r>
    </w:p>
    <w:p w:rsidR="000B6021" w:rsidRPr="00751FB1" w:rsidRDefault="000B6021" w:rsidP="00782F7D">
      <w:pPr>
        <w:spacing w:after="0"/>
        <w:rPr>
          <w:rFonts w:ascii="Times New Roman" w:hAnsi="Times New Roman" w:cs="Times New Roman"/>
          <w:bCs/>
        </w:rPr>
      </w:pPr>
    </w:p>
    <w:p w:rsidR="00472B6B" w:rsidRPr="00782F7D" w:rsidRDefault="0069552D" w:rsidP="00782F7D">
      <w:pPr>
        <w:widowControl w:val="0"/>
        <w:spacing w:after="0"/>
        <w:rPr>
          <w:rFonts w:cstheme="minorHAnsi"/>
          <w:color w:val="333333"/>
        </w:rPr>
        <w:sectPr w:rsidR="00472B6B" w:rsidRPr="00782F7D" w:rsidSect="00472B6B">
          <w:type w:val="continuous"/>
          <w:pgSz w:w="12240" w:h="15840" w:code="1"/>
          <w:pgMar w:top="450" w:right="1440" w:bottom="180" w:left="1440" w:header="720" w:footer="720" w:gutter="0"/>
          <w:cols w:space="144"/>
          <w:docGrid w:linePitch="360"/>
        </w:sect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672032DC" wp14:editId="594C1AEE">
                <wp:simplePos x="0" y="0"/>
                <wp:positionH relativeFrom="column">
                  <wp:posOffset>3554920</wp:posOffset>
                </wp:positionH>
                <wp:positionV relativeFrom="paragraph">
                  <wp:posOffset>114774</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12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79.9pt;margin-top:9.05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" adj="18715" fillcolor="black [3213]" strokecolor="#1f4d78 [1604]" strokeweight="1pt"/>
            </w:pict>
          </mc:Fallback>
        </mc:AlternateContent>
      </w:r>
      <w:r>
        <w:rPr>
          <w:noProof/>
          <w:lang w:bidi="ta-IN"/>
        </w:rPr>
        <mc:AlternateContent>
          <mc:Choice Requires="wps">
            <w:drawing>
              <wp:anchor distT="0" distB="0" distL="114300" distR="114300" simplePos="0" relativeHeight="251682816" behindDoc="0" locked="0" layoutInCell="1" allowOverlap="1" wp14:anchorId="57B203B6" wp14:editId="6345427E">
                <wp:simplePos x="0" y="0"/>
                <wp:positionH relativeFrom="column">
                  <wp:posOffset>2559400</wp:posOffset>
                </wp:positionH>
                <wp:positionV relativeFrom="paragraph">
                  <wp:posOffset>165432</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203B6" id="_x0000_t202" coordsize="21600,21600" o:spt="202" path="m,l,21600r21600,l21600,xe">
                <v:stroke joinstyle="miter"/>
                <v:path gradientshapeok="t" o:connecttype="rect"/>
              </v:shapetype>
              <v:shape id="Text Box 12" o:spid="_x0000_s1026" type="#_x0000_t202" style="position:absolute;margin-left:201.55pt;margin-top:13.05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472B6B" w:rsidRPr="00112A64" w:rsidRDefault="00472B6B" w:rsidP="00472B6B">
      <w:pPr>
        <w:jc w:val="center"/>
        <w:rPr>
          <w:rFonts w:cs="Vijaya"/>
          <w:b/>
          <w:bCs/>
          <w:i/>
          <w:iCs/>
        </w:rPr>
      </w:pPr>
      <w:r>
        <w:rPr>
          <w:rFonts w:cs="Vijaya"/>
          <w:b/>
          <w:bCs/>
          <w:i/>
          <w:iCs/>
        </w:rPr>
        <w:t>www.miLIFESPAN.org</w:t>
      </w:r>
    </w:p>
    <w:p w:rsidR="009B716C" w:rsidRDefault="009B716C" w:rsidP="006F5269">
      <w:pPr>
        <w:pStyle w:val="Default"/>
        <w:rPr>
          <w:rFonts w:ascii="Times New Roman" w:hAnsi="Times New Roman" w:cs="Times New Roman"/>
          <w:b/>
          <w:i/>
          <w:sz w:val="23"/>
          <w:szCs w:val="23"/>
        </w:rPr>
      </w:pPr>
    </w:p>
    <w:p w:rsidR="000B6021" w:rsidRDefault="000B6021"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460790">
        <w:rPr>
          <w:rFonts w:ascii="Arial Narrow" w:hAnsi="Arial Narrow"/>
          <w:b/>
          <w:bCs/>
        </w:rPr>
        <w:t>J</w:t>
      </w:r>
      <w:r w:rsidR="006D146B">
        <w:rPr>
          <w:rFonts w:ascii="Arial Narrow" w:hAnsi="Arial Narrow"/>
          <w:b/>
          <w:bCs/>
        </w:rPr>
        <w:t>uly</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782F7D" w:rsidRDefault="00782F7D" w:rsidP="00782F7D">
      <w:pPr>
        <w:spacing w:after="0"/>
        <w:rPr>
          <w:rFonts w:ascii="Vijaya" w:hAnsi="Vijaya" w:cs="Vijaya"/>
          <w:b/>
          <w:sz w:val="28"/>
        </w:rPr>
      </w:pPr>
      <w:r>
        <w:rPr>
          <w:b/>
          <w:sz w:val="24"/>
          <w:szCs w:val="24"/>
        </w:rPr>
        <w:t>July 15-16</w:t>
      </w:r>
      <w:r w:rsidRPr="009A6116">
        <w:rPr>
          <w:b/>
          <w:sz w:val="24"/>
          <w:szCs w:val="24"/>
        </w:rPr>
        <w:t xml:space="preserve">:    </w:t>
      </w:r>
      <w:r w:rsidRPr="009A6116">
        <w:rPr>
          <w:rFonts w:ascii="Vijaya" w:hAnsi="Vijaya" w:cs="Vijaya"/>
          <w:b/>
          <w:sz w:val="32"/>
          <w:szCs w:val="24"/>
        </w:rPr>
        <w:t>Right to Life - LIFESPAN</w:t>
      </w:r>
      <w:r w:rsidRPr="009A6116">
        <w:rPr>
          <w:b/>
          <w:sz w:val="24"/>
          <w:szCs w:val="24"/>
        </w:rPr>
        <w:t xml:space="preserve">   </w:t>
      </w:r>
      <w:r>
        <w:rPr>
          <w:b/>
          <w:sz w:val="24"/>
          <w:szCs w:val="24"/>
        </w:rPr>
        <w:t>Things that make you go hmmm…</w:t>
      </w:r>
      <w:r w:rsidRPr="008F0C26">
        <w:rPr>
          <w:b/>
        </w:rPr>
        <w:t xml:space="preserve">    </w:t>
      </w:r>
      <w:r>
        <w:rPr>
          <w:rFonts w:ascii="Vijaya" w:hAnsi="Vijaya" w:cs="Vijaya"/>
          <w:b/>
          <w:sz w:val="28"/>
        </w:rPr>
        <w:t xml:space="preserve">       </w:t>
      </w:r>
    </w:p>
    <w:p w:rsidR="00782F7D" w:rsidRPr="00B007B9" w:rsidRDefault="00782F7D" w:rsidP="00782F7D">
      <w:pPr>
        <w:spacing w:after="0"/>
        <w:rPr>
          <w:rFonts w:ascii="Calibri" w:hAnsi="Calibri" w:cs="Calibri"/>
          <w:bCs/>
          <w:sz w:val="24"/>
          <w:szCs w:val="20"/>
        </w:rPr>
        <w:sectPr w:rsidR="00782F7D" w:rsidRPr="00B007B9" w:rsidSect="00DF17A4">
          <w:type w:val="continuous"/>
          <w:pgSz w:w="12240" w:h="15840" w:code="1"/>
          <w:pgMar w:top="450" w:right="1440" w:bottom="180" w:left="1440" w:header="720" w:footer="720" w:gutter="0"/>
          <w:cols w:space="720"/>
          <w:docGrid w:linePitch="360"/>
        </w:sectPr>
      </w:pPr>
    </w:p>
    <w:p w:rsidR="00782F7D" w:rsidRDefault="00782F7D" w:rsidP="00782F7D">
      <w:pPr>
        <w:widowControl w:val="0"/>
        <w:spacing w:after="0"/>
        <w:rPr>
          <w:rFonts w:cstheme="minorHAnsi"/>
          <w:color w:val="333333"/>
        </w:rPr>
      </w:pPr>
      <w:r w:rsidRPr="0089172C">
        <w:rPr>
          <w:rFonts w:cstheme="minorHAnsi"/>
          <w:b/>
          <w:i/>
          <w:iCs/>
          <w:noProof/>
          <w:sz w:val="36"/>
          <w:szCs w:val="36"/>
          <w:lang w:bidi="ta-IN"/>
        </w:rPr>
        <w:drawing>
          <wp:anchor distT="0" distB="0" distL="114300" distR="114300" simplePos="0" relativeHeight="251722752" behindDoc="1" locked="0" layoutInCell="1" allowOverlap="1" wp14:anchorId="7314548B" wp14:editId="6DFC56F9">
            <wp:simplePos x="0" y="0"/>
            <wp:positionH relativeFrom="column">
              <wp:posOffset>2921635</wp:posOffset>
            </wp:positionH>
            <wp:positionV relativeFrom="paragraph">
              <wp:posOffset>1622889</wp:posOffset>
            </wp:positionV>
            <wp:extent cx="231775" cy="243205"/>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72C">
        <w:rPr>
          <w:rFonts w:cstheme="minorHAnsi"/>
          <w:b/>
          <w:i/>
          <w:iCs/>
          <w:noProof/>
          <w:sz w:val="36"/>
          <w:szCs w:val="36"/>
          <w:lang w:bidi="ta-IN"/>
        </w:rPr>
        <w:drawing>
          <wp:anchor distT="0" distB="0" distL="114300" distR="114300" simplePos="0" relativeHeight="251721728" behindDoc="1" locked="0" layoutInCell="1" allowOverlap="1" wp14:anchorId="04A17FAD" wp14:editId="42ABD502">
            <wp:simplePos x="0" y="0"/>
            <wp:positionH relativeFrom="column">
              <wp:posOffset>-538357</wp:posOffset>
            </wp:positionH>
            <wp:positionV relativeFrom="paragraph">
              <wp:posOffset>249983</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72C">
        <w:rPr>
          <w:rFonts w:cstheme="minorHAnsi"/>
          <w:color w:val="333333"/>
        </w:rPr>
        <w:t>The nation’s largest abortion prov</w:t>
      </w:r>
      <w:r>
        <w:rPr>
          <w:rFonts w:cstheme="minorHAnsi"/>
          <w:color w:val="333333"/>
        </w:rPr>
        <w:t xml:space="preserve">ider, Planned Parenthood (PP), has repeatedly made the claim that abortions are only 3% of their services. Take a look at PP’s own annual report and you will find that abortions actually comprise 94% of their business. PP receives over $540 </w:t>
      </w:r>
      <w:r w:rsidRPr="0089172C">
        <w:rPr>
          <w:rFonts w:cstheme="minorHAnsi"/>
          <w:i/>
          <w:iCs/>
          <w:color w:val="333333"/>
        </w:rPr>
        <w:t>MILLION</w:t>
      </w:r>
      <w:r>
        <w:rPr>
          <w:rFonts w:cstheme="minorHAnsi"/>
          <w:color w:val="333333"/>
        </w:rPr>
        <w:t xml:space="preserve"> in government funding </w:t>
      </w:r>
      <w:r w:rsidRPr="0089172C">
        <w:rPr>
          <w:rFonts w:cstheme="minorHAnsi"/>
          <w:i/>
          <w:iCs/>
          <w:color w:val="333333"/>
        </w:rPr>
        <w:t>PER YEAR</w:t>
      </w:r>
      <w:r>
        <w:rPr>
          <w:rFonts w:cstheme="minorHAnsi"/>
          <w:color w:val="333333"/>
        </w:rPr>
        <w:t xml:space="preserve">! President Trump offered to stop pursuing the defunding of PP, if and only if they stopped performing abortions. Just to highlight the math…PP would continue to receive over $540 MILLION dollars in government funding per year, </w:t>
      </w:r>
      <w:r w:rsidRPr="00537017">
        <w:rPr>
          <w:rFonts w:cstheme="minorHAnsi"/>
          <w:color w:val="333333"/>
          <w:u w:val="single"/>
        </w:rPr>
        <w:t>if</w:t>
      </w:r>
      <w:r>
        <w:rPr>
          <w:rFonts w:cstheme="minorHAnsi"/>
          <w:color w:val="333333"/>
        </w:rPr>
        <w:t xml:space="preserve"> they would stop performing abortions—something they claim is only 3% of their services. PP response to the President’s offer: that idea is “obscene and insulting”. Don’t be fooled by false propaganda from an organization that is killing more than 330,000 innocent preborn babies per year. We must defund PP and protect preborn babies and their moms!</w:t>
      </w:r>
    </w:p>
    <w:p w:rsidR="00782F7D" w:rsidRPr="000B6021" w:rsidRDefault="00782F7D" w:rsidP="00782F7D">
      <w:pPr>
        <w:widowControl w:val="0"/>
        <w:spacing w:after="0"/>
        <w:jc w:val="center"/>
        <w:rPr>
          <w:rFonts w:ascii="Times New Roman" w:hAnsi="Times New Roman" w:cs="Times New Roman"/>
          <w:b/>
          <w:i/>
          <w:sz w:val="23"/>
          <w:szCs w:val="23"/>
        </w:rPr>
        <w:sectPr w:rsidR="00782F7D" w:rsidRPr="000B6021" w:rsidSect="00472B6B">
          <w:type w:val="continuous"/>
          <w:pgSz w:w="12240" w:h="15840" w:code="1"/>
          <w:pgMar w:top="450" w:right="1440" w:bottom="180" w:left="1440" w:header="720" w:footer="720" w:gutter="0"/>
          <w:cols w:space="144"/>
          <w:docGrid w:linePitch="360"/>
        </w:sectPr>
      </w:pPr>
      <w:r>
        <w:rPr>
          <w:rFonts w:ascii="Times New Roman" w:hAnsi="Times New Roman" w:cs="Times New Roman"/>
          <w:b/>
          <w:i/>
          <w:sz w:val="23"/>
          <w:szCs w:val="23"/>
        </w:rPr>
        <w:t>LIFESPAN 734.422.6230           www.miLIFESPAN.org</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541AEB">
      <w:pPr>
        <w:pStyle w:val="Default"/>
        <w:ind w:right="-180"/>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982105" w:rsidRDefault="00982105" w:rsidP="009D6EF9">
      <w:pPr>
        <w:pStyle w:val="Default"/>
        <w:rPr>
          <w:rFonts w:asciiTheme="minorHAnsi" w:eastAsiaTheme="minorHAnsi" w:hAnsiTheme="minorHAnsi" w:cstheme="minorBidi"/>
          <w:b/>
          <w:color w:val="auto"/>
          <w:sz w:val="22"/>
          <w:szCs w:val="22"/>
        </w:rPr>
      </w:pPr>
    </w:p>
    <w:p w:rsidR="00CE0078" w:rsidRDefault="00CA1960" w:rsidP="00CE0078">
      <w:pPr>
        <w:spacing w:after="0"/>
        <w:rPr>
          <w:rFonts w:ascii="Vijaya" w:hAnsi="Vijaya" w:cs="Vijaya"/>
          <w:b/>
          <w:sz w:val="32"/>
          <w:szCs w:val="32"/>
        </w:rPr>
      </w:pPr>
      <w:r>
        <w:rPr>
          <w:b/>
          <w:sz w:val="24"/>
          <w:szCs w:val="24"/>
        </w:rPr>
        <w:t>July 22-23</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69552D">
        <w:rPr>
          <w:rFonts w:ascii="Vijaya" w:hAnsi="Vijaya" w:cs="Vijaya"/>
          <w:b/>
          <w:sz w:val="32"/>
          <w:szCs w:val="32"/>
        </w:rPr>
        <w:t xml:space="preserve">Feminist and Pro-Life: DEFINITELY </w:t>
      </w:r>
    </w:p>
    <w:p w:rsidR="00CE0078" w:rsidRPr="00F076C2" w:rsidRDefault="00F076C2" w:rsidP="00F076C2">
      <w:pPr>
        <w:widowControl w:val="0"/>
        <w:spacing w:after="0" w:line="240" w:lineRule="auto"/>
        <w:rPr>
          <w:bCs/>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01B0B917" wp14:editId="73B96505">
            <wp:simplePos x="0" y="0"/>
            <wp:positionH relativeFrom="column">
              <wp:posOffset>4221812</wp:posOffset>
            </wp:positionH>
            <wp:positionV relativeFrom="paragraph">
              <wp:posOffset>1518655</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78" w:rsidRPr="00897EC1">
        <w:rPr>
          <w:rFonts w:ascii="Times New Roman" w:hAnsi="Times New Roman" w:cs="Times New Roman"/>
          <w:i/>
          <w:iCs/>
          <w:noProof/>
          <w:lang w:bidi="ta-IN"/>
        </w:rPr>
        <w:drawing>
          <wp:anchor distT="0" distB="0" distL="114300" distR="114300" simplePos="0" relativeHeight="251704320" behindDoc="1" locked="0" layoutInCell="1" allowOverlap="1" wp14:anchorId="2A3CF22D" wp14:editId="7F237DFD">
            <wp:simplePos x="0" y="0"/>
            <wp:positionH relativeFrom="column">
              <wp:posOffset>-628650</wp:posOffset>
            </wp:positionH>
            <wp:positionV relativeFrom="paragraph">
              <wp:posOffset>358940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6FF">
        <w:rPr>
          <w:rFonts w:cstheme="minorHAnsi"/>
          <w:b/>
        </w:rPr>
        <w:t xml:space="preserve">DID YOU KNOW? </w:t>
      </w:r>
      <w:r w:rsidR="007446FF">
        <w:rPr>
          <w:rFonts w:cstheme="minorHAnsi"/>
          <w:bCs/>
        </w:rPr>
        <w:t xml:space="preserve">Can you be a feminist and be pro-life? Absolutely! </w:t>
      </w:r>
      <w:r>
        <w:rPr>
          <w:rFonts w:cstheme="minorHAnsi"/>
          <w:bCs/>
        </w:rPr>
        <w:t xml:space="preserve"> A feminist is defined as someone </w:t>
      </w:r>
      <w:r>
        <w:rPr>
          <w:rStyle w:val="oneclick-link"/>
        </w:rPr>
        <w:t>advocating</w:t>
      </w:r>
      <w:r>
        <w:t xml:space="preserve"> </w:t>
      </w:r>
      <w:r>
        <w:rPr>
          <w:rStyle w:val="oneclick-link"/>
        </w:rPr>
        <w:t>social,</w:t>
      </w:r>
      <w:r>
        <w:t xml:space="preserve"> </w:t>
      </w:r>
      <w:r>
        <w:rPr>
          <w:rStyle w:val="oneclick-link"/>
        </w:rPr>
        <w:t>political,</w:t>
      </w:r>
      <w:r>
        <w:t xml:space="preserve"> </w:t>
      </w:r>
      <w:r>
        <w:rPr>
          <w:rStyle w:val="oneclick-link"/>
        </w:rPr>
        <w:t>legal,</w:t>
      </w:r>
      <w:r>
        <w:t xml:space="preserve"> </w:t>
      </w:r>
      <w:r>
        <w:rPr>
          <w:rStyle w:val="oneclick-link"/>
        </w:rPr>
        <w:t>and</w:t>
      </w:r>
      <w:r>
        <w:t xml:space="preserve"> </w:t>
      </w:r>
      <w:r>
        <w:rPr>
          <w:rStyle w:val="oneclick-link"/>
        </w:rPr>
        <w:t>economic</w:t>
      </w:r>
      <w:r>
        <w:t xml:space="preserve"> </w:t>
      </w:r>
      <w:r>
        <w:rPr>
          <w:rStyle w:val="oneclick-link"/>
        </w:rPr>
        <w:t>rights</w:t>
      </w:r>
      <w:r>
        <w:t xml:space="preserve"> </w:t>
      </w:r>
      <w:r>
        <w:rPr>
          <w:rStyle w:val="oneclick-link"/>
        </w:rPr>
        <w:t>for</w:t>
      </w:r>
      <w:r>
        <w:t xml:space="preserve"> </w:t>
      </w:r>
      <w:r>
        <w:rPr>
          <w:rStyle w:val="oneclick-link"/>
        </w:rPr>
        <w:t>women</w:t>
      </w:r>
      <w:r>
        <w:t xml:space="preserve"> </w:t>
      </w:r>
      <w:r>
        <w:rPr>
          <w:rStyle w:val="oneclick-link"/>
        </w:rPr>
        <w:t>equal</w:t>
      </w:r>
      <w:r>
        <w:t xml:space="preserve"> </w:t>
      </w:r>
      <w:r>
        <w:rPr>
          <w:rStyle w:val="oneclick-link"/>
        </w:rPr>
        <w:t>to</w:t>
      </w:r>
      <w:r>
        <w:t xml:space="preserve"> </w:t>
      </w:r>
      <w:r>
        <w:rPr>
          <w:rStyle w:val="oneclick-link"/>
        </w:rPr>
        <w:t>those</w:t>
      </w:r>
      <w:r>
        <w:t xml:space="preserve"> </w:t>
      </w:r>
      <w:r>
        <w:rPr>
          <w:rStyle w:val="oneclick-link"/>
        </w:rPr>
        <w:t>of</w:t>
      </w:r>
      <w:r>
        <w:t xml:space="preserve"> </w:t>
      </w:r>
      <w:r>
        <w:rPr>
          <w:rStyle w:val="oneclick-link"/>
        </w:rPr>
        <w:t>men.</w:t>
      </w:r>
      <w:r>
        <w:t xml:space="preserve"> </w:t>
      </w:r>
      <w:r w:rsidR="007446FF">
        <w:rPr>
          <w:rFonts w:cstheme="minorHAnsi"/>
          <w:bCs/>
        </w:rPr>
        <w:t xml:space="preserve">Early American feminists opposed abortion, calling it “child murder” and the “ultimate exploitation of women”. Elizabeth Cady Stanton, a leader in the early feminist movement, linked women’s rights to the rights of the unborn children. In an 1873, often-quoted letter to Julia Ward Howe (the originator of Mother’s Day), Stanton wrote these words: “When we consider that women are treated as property, it is </w:t>
      </w:r>
      <w:r w:rsidR="007446FF" w:rsidRPr="007446FF">
        <w:rPr>
          <w:rFonts w:cstheme="minorHAnsi"/>
          <w:b/>
        </w:rPr>
        <w:t>degrading to women</w:t>
      </w:r>
      <w:r w:rsidR="007446FF">
        <w:rPr>
          <w:rFonts w:cstheme="minorHAnsi"/>
          <w:bCs/>
        </w:rPr>
        <w:t xml:space="preserve"> that we should treat our children as property to be disposed of as we see fit.”  </w:t>
      </w:r>
      <w:r>
        <w:rPr>
          <w:rFonts w:cstheme="minorHAnsi"/>
          <w:bCs/>
        </w:rPr>
        <w:t xml:space="preserve">Let’s remember all of the baby girls (future feminists, maybe?) we lose through abortion and the women who are injured physically, emotionally and psychologically because of having abortions. As pro-life people we know: </w:t>
      </w:r>
      <w:r w:rsidRPr="00F076C2">
        <w:rPr>
          <w:rFonts w:cstheme="minorHAnsi"/>
          <w:b/>
          <w:i/>
          <w:iCs/>
        </w:rPr>
        <w:t>Women deserve better!</w:t>
      </w:r>
      <w:r>
        <w:rPr>
          <w:bCs/>
        </w:rPr>
        <w:t xml:space="preserve">      </w:t>
      </w:r>
      <w:r>
        <w:rPr>
          <w:rFonts w:cstheme="minorHAnsi"/>
          <w:b/>
          <w:i/>
          <w:iCs/>
          <w:sz w:val="24"/>
          <w:szCs w:val="24"/>
        </w:rPr>
        <w:t xml:space="preserve">LIFESPAN 734.422.6230  </w:t>
      </w:r>
      <w:r w:rsidR="00CE0078">
        <w:rPr>
          <w:rFonts w:cstheme="minorHAnsi"/>
          <w:b/>
          <w:i/>
          <w:iCs/>
          <w:sz w:val="24"/>
          <w:szCs w:val="24"/>
        </w:rPr>
        <w:t xml:space="preserve">            </w:t>
      </w:r>
      <w:r w:rsidR="0069552D">
        <w:rPr>
          <w:rFonts w:cstheme="minorHAnsi"/>
          <w:b/>
          <w:i/>
          <w:iCs/>
          <w:sz w:val="24"/>
          <w:szCs w:val="24"/>
        </w:rPr>
        <w:t>www.miLIFESPAN.org</w:t>
      </w:r>
    </w:p>
    <w:p w:rsidR="0069552D" w:rsidRDefault="0069552D" w:rsidP="00CE0078">
      <w:pPr>
        <w:widowControl w:val="0"/>
        <w:spacing w:after="0" w:line="240" w:lineRule="auto"/>
        <w:rPr>
          <w:rFonts w:cstheme="minorHAnsi"/>
          <w:b/>
          <w:i/>
          <w:iCs/>
          <w:sz w:val="24"/>
          <w:szCs w:val="24"/>
        </w:rPr>
      </w:pPr>
    </w:p>
    <w:p w:rsidR="0069552D" w:rsidRDefault="0069552D" w:rsidP="00CE0078">
      <w:pPr>
        <w:widowControl w:val="0"/>
        <w:spacing w:after="0" w:line="240" w:lineRule="auto"/>
        <w:rPr>
          <w:rFonts w:cstheme="minorHAnsi"/>
          <w:b/>
          <w:i/>
          <w:iCs/>
          <w:sz w:val="24"/>
          <w:szCs w:val="24"/>
        </w:rPr>
      </w:pPr>
    </w:p>
    <w:p w:rsidR="0069552D" w:rsidRDefault="0069552D" w:rsidP="00CE0078">
      <w:pPr>
        <w:widowControl w:val="0"/>
        <w:spacing w:after="0" w:line="240" w:lineRule="auto"/>
        <w:rPr>
          <w:rFonts w:cstheme="minorHAnsi"/>
          <w:b/>
          <w:i/>
          <w:iCs/>
          <w:sz w:val="24"/>
          <w:szCs w:val="24"/>
        </w:rPr>
      </w:pPr>
    </w:p>
    <w:p w:rsidR="00F076C2" w:rsidRDefault="0069552D" w:rsidP="00F076C2">
      <w:pPr>
        <w:spacing w:after="0"/>
        <w:rPr>
          <w:rFonts w:ascii="Vijaya" w:hAnsi="Vijaya" w:cs="Vijaya"/>
          <w:b/>
          <w:sz w:val="28"/>
        </w:rPr>
      </w:pPr>
      <w:r>
        <w:rPr>
          <w:b/>
          <w:sz w:val="24"/>
          <w:szCs w:val="24"/>
        </w:rPr>
        <w:t>July 29-30</w:t>
      </w:r>
      <w:r w:rsidRPr="009A6116">
        <w:rPr>
          <w:b/>
          <w:sz w:val="24"/>
          <w:szCs w:val="24"/>
        </w:rPr>
        <w:t xml:space="preserve">:    </w:t>
      </w:r>
      <w:r w:rsidR="00F076C2" w:rsidRPr="00897EC1">
        <w:rPr>
          <w:rFonts w:ascii="Vijaya" w:hAnsi="Vijaya" w:cs="Vijaya"/>
          <w:b/>
          <w:sz w:val="32"/>
          <w:szCs w:val="24"/>
        </w:rPr>
        <w:t>Right to Life - LIFESPAN</w:t>
      </w:r>
      <w:r w:rsidR="00F076C2">
        <w:rPr>
          <w:b/>
          <w:sz w:val="24"/>
          <w:szCs w:val="24"/>
        </w:rPr>
        <w:t xml:space="preserve"> </w:t>
      </w:r>
      <w:r w:rsidR="00F076C2" w:rsidRPr="00897EC1">
        <w:rPr>
          <w:b/>
          <w:sz w:val="24"/>
          <w:szCs w:val="24"/>
        </w:rPr>
        <w:t xml:space="preserve"> </w:t>
      </w:r>
      <w:r w:rsidR="00F076C2">
        <w:rPr>
          <w:b/>
          <w:sz w:val="24"/>
          <w:szCs w:val="24"/>
        </w:rPr>
        <w:t xml:space="preserve"> </w:t>
      </w:r>
      <w:r w:rsidR="00F076C2">
        <w:rPr>
          <w:rFonts w:ascii="Vijaya" w:hAnsi="Vijaya" w:cs="Vijaya"/>
          <w:b/>
          <w:sz w:val="28"/>
        </w:rPr>
        <w:t>Abortion Clinic Closures!</w:t>
      </w:r>
    </w:p>
    <w:p w:rsidR="00F076C2" w:rsidRDefault="00F076C2" w:rsidP="00F076C2">
      <w:pPr>
        <w:spacing w:after="0"/>
        <w:rPr>
          <w:rFonts w:ascii="Times New Roman" w:hAnsi="Times New Roman" w:cs="Times New Roman"/>
          <w:bCs/>
        </w:rPr>
      </w:pPr>
      <w:r>
        <w:rPr>
          <w:rFonts w:ascii="Times New Roman" w:hAnsi="Times New Roman" w:cs="Times New Roman"/>
          <w:b/>
          <w:bCs/>
          <w:i/>
          <w:iCs/>
          <w:noProof/>
          <w:sz w:val="64"/>
          <w:szCs w:val="64"/>
          <w:lang w:bidi="ta-IN"/>
        </w:rPr>
        <w:drawing>
          <wp:anchor distT="0" distB="0" distL="114300" distR="114300" simplePos="0" relativeHeight="251717632" behindDoc="1" locked="0" layoutInCell="1" allowOverlap="1" wp14:anchorId="2C0E7BC8" wp14:editId="42AF5F8E">
            <wp:simplePos x="0" y="0"/>
            <wp:positionH relativeFrom="column">
              <wp:posOffset>2785328</wp:posOffset>
            </wp:positionH>
            <wp:positionV relativeFrom="paragraph">
              <wp:posOffset>1015600</wp:posOffset>
            </wp:positionV>
            <wp:extent cx="232012" cy="243218"/>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716608" behindDoc="1" locked="0" layoutInCell="1" allowOverlap="1" wp14:anchorId="5CF19164" wp14:editId="3A639C1E">
            <wp:simplePos x="0" y="0"/>
            <wp:positionH relativeFrom="column">
              <wp:posOffset>-560705</wp:posOffset>
            </wp:positionH>
            <wp:positionV relativeFrom="paragraph">
              <wp:posOffset>241935</wp:posOffset>
            </wp:positionV>
            <wp:extent cx="494720" cy="518615"/>
            <wp:effectExtent l="0" t="0" r="635" b="0"/>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rPr>
        <w:t>DID YOU KNOW? For the first five months of 2017, abortion clinic closures continue to outpace the opening of new abortion businesses. This national trend seems to show that the abortion industry is imploding. So far this year, there have been 21 closures of abortion and abortion referral facilities, while only five have been known to open. LIFESPAN will continue to work on educating people about the pro-life movement, provide resources/referrals and information to women with unplanned pregnancies, and work to protect all innocent life from conception until natural death.  Please support LIFESPAN!</w:t>
      </w:r>
    </w:p>
    <w:p w:rsidR="0070162E" w:rsidRPr="00782F7D" w:rsidRDefault="00F076C2" w:rsidP="00782F7D">
      <w:pPr>
        <w:spacing w:after="0"/>
        <w:ind w:left="720"/>
        <w:rPr>
          <w:rFonts w:ascii="Times New Roman" w:hAnsi="Times New Roman" w:cs="Times New Roman"/>
          <w:b/>
          <w:i/>
        </w:rPr>
      </w:pPr>
      <w:r>
        <w:rPr>
          <w:rFonts w:ascii="Times New Roman" w:hAnsi="Times New Roman" w:cs="Times New Roman"/>
          <w:b/>
          <w:i/>
        </w:rPr>
        <w:t>More info:</w:t>
      </w:r>
      <w:r w:rsidRPr="006D2FFD">
        <w:rPr>
          <w:rFonts w:ascii="Times New Roman" w:hAnsi="Times New Roman" w:cs="Times New Roman"/>
          <w:b/>
          <w:i/>
        </w:rPr>
        <w:t xml:space="preserve"> LIFESPAN 734.422.6230 </w:t>
      </w:r>
      <w:r>
        <w:rPr>
          <w:rFonts w:ascii="Times New Roman" w:hAnsi="Times New Roman" w:cs="Times New Roman"/>
          <w:b/>
          <w:i/>
        </w:rPr>
        <w:t xml:space="preserve">                www.miLIFESPAN.org</w:t>
      </w:r>
    </w:p>
    <w:p w:rsidR="0070162E" w:rsidRDefault="0070162E" w:rsidP="00C36997">
      <w:pPr>
        <w:spacing w:after="0"/>
        <w:rPr>
          <w:rFonts w:ascii="Arial Narrow" w:hAnsi="Arial Narrow"/>
        </w:rPr>
      </w:pPr>
    </w:p>
    <w:p w:rsidR="00541AEB" w:rsidRDefault="00541AEB"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B6021"/>
    <w:rsid w:val="000D1638"/>
    <w:rsid w:val="000F3E9E"/>
    <w:rsid w:val="00102011"/>
    <w:rsid w:val="00112A64"/>
    <w:rsid w:val="00115DBC"/>
    <w:rsid w:val="001300E6"/>
    <w:rsid w:val="00147D93"/>
    <w:rsid w:val="00181939"/>
    <w:rsid w:val="00183D23"/>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7A76"/>
    <w:rsid w:val="00324FE2"/>
    <w:rsid w:val="00327AC2"/>
    <w:rsid w:val="00332576"/>
    <w:rsid w:val="00333809"/>
    <w:rsid w:val="003347E8"/>
    <w:rsid w:val="00354686"/>
    <w:rsid w:val="00372015"/>
    <w:rsid w:val="00387284"/>
    <w:rsid w:val="003C6AB1"/>
    <w:rsid w:val="003C7A7C"/>
    <w:rsid w:val="003D0CCC"/>
    <w:rsid w:val="003D15BB"/>
    <w:rsid w:val="003D4612"/>
    <w:rsid w:val="003D614E"/>
    <w:rsid w:val="003E43FA"/>
    <w:rsid w:val="003F0733"/>
    <w:rsid w:val="0040604F"/>
    <w:rsid w:val="0045140E"/>
    <w:rsid w:val="00460790"/>
    <w:rsid w:val="00472B6B"/>
    <w:rsid w:val="00474756"/>
    <w:rsid w:val="00480FD9"/>
    <w:rsid w:val="00484ACD"/>
    <w:rsid w:val="00494E59"/>
    <w:rsid w:val="004B5BBE"/>
    <w:rsid w:val="004C42E5"/>
    <w:rsid w:val="004D002B"/>
    <w:rsid w:val="004D52D6"/>
    <w:rsid w:val="004D776F"/>
    <w:rsid w:val="004F0BCE"/>
    <w:rsid w:val="004F4C8F"/>
    <w:rsid w:val="005252C9"/>
    <w:rsid w:val="00526042"/>
    <w:rsid w:val="00537017"/>
    <w:rsid w:val="00541AEB"/>
    <w:rsid w:val="00543B15"/>
    <w:rsid w:val="005457BA"/>
    <w:rsid w:val="00550C08"/>
    <w:rsid w:val="00553D0F"/>
    <w:rsid w:val="005866A8"/>
    <w:rsid w:val="00593E02"/>
    <w:rsid w:val="005A0936"/>
    <w:rsid w:val="005A1A7E"/>
    <w:rsid w:val="005B5DFE"/>
    <w:rsid w:val="005C6AAC"/>
    <w:rsid w:val="005D2CC4"/>
    <w:rsid w:val="005D4B18"/>
    <w:rsid w:val="00605F47"/>
    <w:rsid w:val="00611FAE"/>
    <w:rsid w:val="0064700B"/>
    <w:rsid w:val="006554C3"/>
    <w:rsid w:val="00660740"/>
    <w:rsid w:val="00673A75"/>
    <w:rsid w:val="00680E71"/>
    <w:rsid w:val="00691CF9"/>
    <w:rsid w:val="0069552D"/>
    <w:rsid w:val="006A2A34"/>
    <w:rsid w:val="006D146B"/>
    <w:rsid w:val="006D18D8"/>
    <w:rsid w:val="006D2FFD"/>
    <w:rsid w:val="006F5269"/>
    <w:rsid w:val="0070162E"/>
    <w:rsid w:val="00717B9D"/>
    <w:rsid w:val="00721D38"/>
    <w:rsid w:val="00721FBF"/>
    <w:rsid w:val="0072274A"/>
    <w:rsid w:val="007308D2"/>
    <w:rsid w:val="00733A05"/>
    <w:rsid w:val="00735230"/>
    <w:rsid w:val="00743EB0"/>
    <w:rsid w:val="007446FF"/>
    <w:rsid w:val="00751FB1"/>
    <w:rsid w:val="00754C8E"/>
    <w:rsid w:val="00763315"/>
    <w:rsid w:val="007714DF"/>
    <w:rsid w:val="0077325E"/>
    <w:rsid w:val="00782F7D"/>
    <w:rsid w:val="00796DD9"/>
    <w:rsid w:val="007B06D8"/>
    <w:rsid w:val="007B19BB"/>
    <w:rsid w:val="007F42DD"/>
    <w:rsid w:val="008147B4"/>
    <w:rsid w:val="0081630A"/>
    <w:rsid w:val="00824A97"/>
    <w:rsid w:val="0084128A"/>
    <w:rsid w:val="00841C51"/>
    <w:rsid w:val="008614D0"/>
    <w:rsid w:val="0086264A"/>
    <w:rsid w:val="0089172C"/>
    <w:rsid w:val="00897EC1"/>
    <w:rsid w:val="008A3C31"/>
    <w:rsid w:val="008C4DD5"/>
    <w:rsid w:val="008D0872"/>
    <w:rsid w:val="008E16A6"/>
    <w:rsid w:val="008E4247"/>
    <w:rsid w:val="008E5B05"/>
    <w:rsid w:val="00904226"/>
    <w:rsid w:val="00906071"/>
    <w:rsid w:val="00951484"/>
    <w:rsid w:val="0097116F"/>
    <w:rsid w:val="009813B7"/>
    <w:rsid w:val="00982105"/>
    <w:rsid w:val="00984B89"/>
    <w:rsid w:val="009906C9"/>
    <w:rsid w:val="00995B44"/>
    <w:rsid w:val="009A6116"/>
    <w:rsid w:val="009B67A8"/>
    <w:rsid w:val="009B716C"/>
    <w:rsid w:val="009C2651"/>
    <w:rsid w:val="009C2DD2"/>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A7B6B"/>
    <w:rsid w:val="00BF495D"/>
    <w:rsid w:val="00C01166"/>
    <w:rsid w:val="00C04911"/>
    <w:rsid w:val="00C17A29"/>
    <w:rsid w:val="00C277F1"/>
    <w:rsid w:val="00C31186"/>
    <w:rsid w:val="00C364A6"/>
    <w:rsid w:val="00C36997"/>
    <w:rsid w:val="00C511DD"/>
    <w:rsid w:val="00C553F6"/>
    <w:rsid w:val="00C8422D"/>
    <w:rsid w:val="00C872F9"/>
    <w:rsid w:val="00C92620"/>
    <w:rsid w:val="00C94DC7"/>
    <w:rsid w:val="00C96696"/>
    <w:rsid w:val="00CA03EC"/>
    <w:rsid w:val="00CA1960"/>
    <w:rsid w:val="00CA3ED1"/>
    <w:rsid w:val="00CD233D"/>
    <w:rsid w:val="00CE0078"/>
    <w:rsid w:val="00D0154C"/>
    <w:rsid w:val="00D0438C"/>
    <w:rsid w:val="00D058BB"/>
    <w:rsid w:val="00D256A8"/>
    <w:rsid w:val="00D3309B"/>
    <w:rsid w:val="00D3749C"/>
    <w:rsid w:val="00D90D8C"/>
    <w:rsid w:val="00DB7D9B"/>
    <w:rsid w:val="00DC7103"/>
    <w:rsid w:val="00DC7268"/>
    <w:rsid w:val="00DE6C8C"/>
    <w:rsid w:val="00DE7F93"/>
    <w:rsid w:val="00DF17A4"/>
    <w:rsid w:val="00DF1C2D"/>
    <w:rsid w:val="00E11729"/>
    <w:rsid w:val="00E2025E"/>
    <w:rsid w:val="00E26334"/>
    <w:rsid w:val="00E34931"/>
    <w:rsid w:val="00E41E46"/>
    <w:rsid w:val="00E61FE4"/>
    <w:rsid w:val="00E65C39"/>
    <w:rsid w:val="00E842CE"/>
    <w:rsid w:val="00EB494A"/>
    <w:rsid w:val="00ED0048"/>
    <w:rsid w:val="00ED1260"/>
    <w:rsid w:val="00EE6EED"/>
    <w:rsid w:val="00EE7273"/>
    <w:rsid w:val="00EF581B"/>
    <w:rsid w:val="00F076C2"/>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amendments/amendment-xi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EBD3-B893-4C0E-B1EF-59EE4A9F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11</cp:revision>
  <cp:lastPrinted>2017-06-12T02:00:00Z</cp:lastPrinted>
  <dcterms:created xsi:type="dcterms:W3CDTF">2017-06-09T14:21:00Z</dcterms:created>
  <dcterms:modified xsi:type="dcterms:W3CDTF">2017-06-12T02:06:00Z</dcterms:modified>
</cp:coreProperties>
</file>